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2A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宿城区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卫健局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</w:p>
    <w:p w14:paraId="57B03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政府信息公开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工作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年度报告</w:t>
      </w:r>
    </w:p>
    <w:p w14:paraId="6EE79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39150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根据《中华人民共和国政府信息公开条例》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（以下简称《条例》）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以及国务院和省、市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相关文件规定，现公布宿城区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卫生健康局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年政府信息公开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报告中所列数据的统计期限自20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年1月1日起至20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。本报告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通过“宿城区人民政府网”（http://www.sqsc.gov.cn/）“政府信息公开”栏目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查阅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，如对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报告有任何疑问，请与宿城区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卫生健康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局办公室联系（联系地址：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宿迁市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宿城区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渤海路与吉林路交汇处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；联系电话：0527—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80909598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；邮政编码：223800）。</w:t>
      </w:r>
    </w:p>
    <w:p w14:paraId="17BA2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一、总体情况</w:t>
      </w:r>
    </w:p>
    <w:p w14:paraId="05C51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在市委市政府、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区委区政府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坚强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领导下，认真贯彻落实关于全面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推进新时代政务公开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严格执行《条例》（中华人民共和国国务院令第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711号修订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以“公平、公正、便民”为原则，把政府信息公开工作作为局重点工作之一，不断丰富公开形式，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拓宽公开渠道，全面推进政府信息公开工作。</w:t>
      </w:r>
    </w:p>
    <w:p w14:paraId="430D1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" w:cs="Times New Roman"/>
          <w:sz w:val="32"/>
          <w:szCs w:val="32"/>
        </w:rPr>
        <w:t>）主动公开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政府信息</w:t>
      </w:r>
      <w:r>
        <w:rPr>
          <w:rFonts w:hint="default" w:ascii="Times New Roman" w:hAnsi="Times New Roman" w:eastAsia="楷体" w:cs="Times New Roman"/>
          <w:sz w:val="32"/>
          <w:szCs w:val="32"/>
        </w:rPr>
        <w:t>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为方便群众了解信息，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按照区政府信息公开工作要求，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对重点工作、特色工作主动公开，满足群众知情权。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我局通过宿城区人民政府门户网站主动公开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450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条，其中公开制度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条，公开年报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条，政策文件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条，机构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概况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条，业务信息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435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条，财政信息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条，人事信息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条。</w:t>
      </w:r>
    </w:p>
    <w:p w14:paraId="06E22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（二）依申请公开情况。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年，我局共接收依申请公开事项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件，均按时办理完结，未发生依申请公开和政府统计信息公开申请行政复议、提起行政诉讼的情况。</w:t>
      </w:r>
    </w:p>
    <w:p w14:paraId="1DC96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（三）政府信息资源管理情况。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对全局应公开事项进行全面梳理，明确公开事项标准、要素、时限和对象，确保实时更新，更新内容涵盖母婴保健、预防接种、医疗卫生、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健康科普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等全局工作，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政府办要求开展规范化标准化工作。</w:t>
      </w:r>
    </w:p>
    <w:p w14:paraId="4F43A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（四）政府信息公开平台建设情况。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结合机构改革工作，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调整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后的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机构职能、领导班子分工、内设机构职责，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制定并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主动公开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政府信息公开指南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最新版。</w:t>
      </w:r>
    </w:p>
    <w:p w14:paraId="3E427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楷体" w:cs="Times New Roman"/>
          <w:color w:val="auto"/>
          <w:sz w:val="32"/>
          <w:szCs w:val="32"/>
          <w:lang w:eastAsia="zh-CN"/>
        </w:rPr>
        <w:t>）政府信息公开监督保障情况。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及时调整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信息公开工作领导小组和成员，确立由主要领导牵头，分管领导负责，具体科室人员实施的工作制度，明确各项工作职责分工，具体责任到人，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将政府信息公开工作纳入本单位重点工作考核，确保政府信息公开工作顺利进行。</w:t>
      </w:r>
    </w:p>
    <w:p w14:paraId="62F55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二、主动公开政府信息情况</w:t>
      </w:r>
    </w:p>
    <w:tbl>
      <w:tblPr>
        <w:tblStyle w:val="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22"/>
        <w:gridCol w:w="1875"/>
        <w:gridCol w:w="1424"/>
        <w:gridCol w:w="2051"/>
      </w:tblGrid>
      <w:tr w14:paraId="705457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87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CA2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第二十条 第（一）项</w:t>
            </w:r>
          </w:p>
        </w:tc>
      </w:tr>
      <w:tr w14:paraId="01D8A7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E78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400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本年制发件数</w:t>
            </w:r>
          </w:p>
        </w:tc>
        <w:tc>
          <w:tcPr>
            <w:tcW w:w="14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E93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本年废止件数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B9B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现行有效件数</w:t>
            </w:r>
          </w:p>
        </w:tc>
      </w:tr>
      <w:tr w14:paraId="18CD75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7B5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523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E0F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947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7471CC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FB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00C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3B6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7DA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07242F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77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1CA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第二十条 第（五）项</w:t>
            </w:r>
          </w:p>
        </w:tc>
      </w:tr>
      <w:tr w14:paraId="216771F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A39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信息内容</w:t>
            </w:r>
          </w:p>
        </w:tc>
        <w:tc>
          <w:tcPr>
            <w:tcW w:w="53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8BB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本年处理决定数量</w:t>
            </w:r>
          </w:p>
        </w:tc>
      </w:tr>
      <w:tr w14:paraId="43AD20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C46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行政许可</w:t>
            </w:r>
          </w:p>
        </w:tc>
        <w:tc>
          <w:tcPr>
            <w:tcW w:w="5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800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1467</w:t>
            </w:r>
          </w:p>
        </w:tc>
      </w:tr>
      <w:tr w14:paraId="5A3CD8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77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D0B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第二十条 第（六）项</w:t>
            </w:r>
          </w:p>
        </w:tc>
      </w:tr>
      <w:tr w14:paraId="3758E8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B90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信息内容</w:t>
            </w:r>
          </w:p>
        </w:tc>
        <w:tc>
          <w:tcPr>
            <w:tcW w:w="53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D10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本年处理决定数量</w:t>
            </w:r>
          </w:p>
        </w:tc>
      </w:tr>
      <w:tr w14:paraId="1612BE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DD6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行政处罚</w:t>
            </w:r>
          </w:p>
        </w:tc>
        <w:tc>
          <w:tcPr>
            <w:tcW w:w="5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534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15FF12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D28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行政强制</w:t>
            </w:r>
          </w:p>
        </w:tc>
        <w:tc>
          <w:tcPr>
            <w:tcW w:w="5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DCD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07DF95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77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3D0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第二十条 第（八）项</w:t>
            </w:r>
          </w:p>
        </w:tc>
      </w:tr>
      <w:tr w14:paraId="48F8C9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225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信息内容</w:t>
            </w:r>
          </w:p>
        </w:tc>
        <w:tc>
          <w:tcPr>
            <w:tcW w:w="53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4F9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本年收费金额（单位：万元）</w:t>
            </w:r>
          </w:p>
        </w:tc>
      </w:tr>
      <w:tr w14:paraId="3ABF5F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3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8AF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行政事业性收费</w:t>
            </w:r>
          </w:p>
        </w:tc>
        <w:tc>
          <w:tcPr>
            <w:tcW w:w="53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322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</w:tbl>
    <w:p w14:paraId="735CA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三、收到和处理政府信息公开申请情况</w:t>
      </w:r>
    </w:p>
    <w:tbl>
      <w:tblPr>
        <w:tblStyle w:val="8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7"/>
        <w:gridCol w:w="2097"/>
        <w:gridCol w:w="817"/>
        <w:gridCol w:w="759"/>
        <w:gridCol w:w="759"/>
        <w:gridCol w:w="818"/>
        <w:gridCol w:w="979"/>
        <w:gridCol w:w="715"/>
        <w:gridCol w:w="652"/>
      </w:tblGrid>
      <w:tr w14:paraId="0D55F6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700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9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89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申请人情况</w:t>
            </w:r>
          </w:p>
        </w:tc>
      </w:tr>
      <w:tr w14:paraId="488DD4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7D7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E85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自然人</w:t>
            </w:r>
          </w:p>
        </w:tc>
        <w:tc>
          <w:tcPr>
            <w:tcW w:w="403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654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法人或其他组织</w:t>
            </w:r>
          </w:p>
        </w:tc>
        <w:tc>
          <w:tcPr>
            <w:tcW w:w="65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1CF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总计</w:t>
            </w:r>
          </w:p>
        </w:tc>
      </w:tr>
      <w:tr w14:paraId="029095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1DE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B01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F2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商业企业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AD5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科研机构</w:t>
            </w:r>
          </w:p>
        </w:tc>
        <w:tc>
          <w:tcPr>
            <w:tcW w:w="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667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社会公益组织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2B6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法律服务机构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ABC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65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3F3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52BDC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2AD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一、本年新收政府信息公开申请数量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A7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AC4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0D5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71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402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269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2E5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 w14:paraId="6D6866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357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92D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二、上年结转政府信息公开申请数量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7E9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84C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4C1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91A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0C3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787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501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15917C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DF1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三、本年度办理结果</w:t>
            </w: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C40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（一）予以公开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E5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494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28C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4F5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19C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58D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643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 w14:paraId="43112F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A51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5C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F88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8BC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ED3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AF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9DC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61A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444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1F6049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6FC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AA2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（三）不予公开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D73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1.属于国家秘密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7BF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AC8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D2B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0C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6EA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9F4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BCF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3B3F80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206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0B8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B8E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2.其他法律行政法规禁止公开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69C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59C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D1F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07A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2C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FC8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8A8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06A9FD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5B7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4C3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6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3.危及“三安全一稳定”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BF5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3CD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B2B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DA2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0EA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5CC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78B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4C4629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97E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DEE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C6A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4.保护第三方合法权益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992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1C2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358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750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18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F3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EAB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25B2D1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9AA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F2C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771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5.属于三类内部事务信息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FDB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60A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629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A2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122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60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CD8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7582C5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32F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6D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E2F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6.属于四类过程性信息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354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9C8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DE1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B5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05E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377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E0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069B7F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DC7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3A9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5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7.属于行政执法案卷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762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B52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909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4A8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4A8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D55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5BD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03DE35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99E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6EE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743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8.属于行政查询事项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63B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103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121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41C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126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AA3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24E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72A06D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BFD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641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（四）无法提供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62C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1.本机关不掌握相关政府信息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1A8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A97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B36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17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B6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090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F52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7EA115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284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26D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B48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2.没有现成信息需要另行制作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BDE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394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96D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260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F0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BD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F91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6B7C56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994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95D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95D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3.补正后申请内容仍不明确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F17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0F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CDE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DF0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1A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B62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FD8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04D829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57C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252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（五）不予处理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477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1.信访举报投诉类申请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C58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084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FEB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AF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AC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A02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71C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5F933A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19C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BB2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D9E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2.重复申请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22B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393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A11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9B3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D77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9DA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28E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3DDAE6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A88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944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A2D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3.要求提供公开出版物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24B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B67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F11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13B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F3D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6F2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57A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61B2A4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A20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8F4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BA4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4.无正当理由大量反复申请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F0E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E37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5D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AFD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5E0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0FB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E1D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004833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FF9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2E9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E90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5.要求行政机关确认或重新出具已获取信息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359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DD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39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E43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810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F8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1E1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16668B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D37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2F3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（六）其他处理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8F7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216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819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B49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AA0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30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B27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6122F6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E6A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D2A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（七）总计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265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4E5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ABB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47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407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490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45E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 w14:paraId="6EA3C8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DBA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四、结转下年度继续办理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0D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3E3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B10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D03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C12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858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E7D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0676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四、政府信息公开行政复议、行政诉讼情况</w:t>
      </w:r>
    </w:p>
    <w:tbl>
      <w:tblPr>
        <w:tblStyle w:val="8"/>
        <w:tblW w:w="90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788594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ED8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289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行政诉讼</w:t>
            </w:r>
          </w:p>
        </w:tc>
      </w:tr>
      <w:tr w14:paraId="6FF0F7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3CF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EF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6B9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47F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AC2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A0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7C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复议后起诉</w:t>
            </w:r>
          </w:p>
        </w:tc>
      </w:tr>
      <w:tr w14:paraId="3C2666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18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DE0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E2C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F05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D48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A7F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F35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79D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8C1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55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4A9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F39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959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D2C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BF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总计</w:t>
            </w:r>
          </w:p>
        </w:tc>
      </w:tr>
      <w:tr w14:paraId="4C2735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C0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D16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8FC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69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7ED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6BA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D3F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506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1A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0D4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F6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745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229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166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968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4D45A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五、存在的主要问题及改进情况</w:t>
      </w:r>
    </w:p>
    <w:p w14:paraId="22D0A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政府信息公开工作虽然取得了一定的成效，但还存在一些问题和不足，主要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表现在信息公开的形式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和范围还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有待进一步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拓展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DFF4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将按照区政府信息公开办的统一要求，重点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从如下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三个方面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进行改进: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一是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全面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梳理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政务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公开内容，增强公开的及时性、实效性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不断丰富公开方式，深入拓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渠道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二是扩大主动公开范围。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《条例》规定应该公开、能够公开的事项，都要及时、全面、主动公开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确保做到应公开尽公开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三是加大培训学习力度。积极参加省市区组织的培训交流会，不断提升业务能力，提高信息公开工作的质量和水平。　　                   </w:t>
      </w:r>
    </w:p>
    <w:p w14:paraId="04E67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</w:rPr>
        <w:t>其他需要报告的事项</w:t>
      </w:r>
    </w:p>
    <w:p w14:paraId="07D8FAF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202</w:t>
      </w:r>
      <w:bookmarkStart w:id="0" w:name="_GoBack"/>
      <w:r>
        <w:rPr>
          <w:rFonts w:hint="eastAsia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</w:t>
      </w:r>
      <w:bookmarkEnd w:id="0"/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年，我单位向公民、法人和其他组织提供政府信息暂未收费。</w:t>
      </w:r>
    </w:p>
    <w:p w14:paraId="17B8A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633D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900E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BCEB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宿城区卫生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健康局</w:t>
      </w:r>
    </w:p>
    <w:p w14:paraId="09FC0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701" w:right="1474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NmJhMDhlNjliNTEwN2Q3NDllNzA4NjMwZmU2OTIifQ=="/>
    <w:docVar w:name="KSO_WPS_MARK_KEY" w:val="1e3f4d38-7b87-4921-8ec7-8ea9993fc3b2"/>
  </w:docVars>
  <w:rsids>
    <w:rsidRoot w:val="00000000"/>
    <w:rsid w:val="001A2968"/>
    <w:rsid w:val="01695955"/>
    <w:rsid w:val="019E4880"/>
    <w:rsid w:val="02F65B84"/>
    <w:rsid w:val="06D33870"/>
    <w:rsid w:val="0C62191E"/>
    <w:rsid w:val="0D71588F"/>
    <w:rsid w:val="0DF30D4B"/>
    <w:rsid w:val="0E7D2A40"/>
    <w:rsid w:val="0F4C0664"/>
    <w:rsid w:val="0FD028BD"/>
    <w:rsid w:val="12F62DC0"/>
    <w:rsid w:val="15A44D56"/>
    <w:rsid w:val="15FC6940"/>
    <w:rsid w:val="165C118C"/>
    <w:rsid w:val="1D352CAB"/>
    <w:rsid w:val="1D5C4168"/>
    <w:rsid w:val="1E9B7C89"/>
    <w:rsid w:val="256B13EC"/>
    <w:rsid w:val="27061ACA"/>
    <w:rsid w:val="2ADC636B"/>
    <w:rsid w:val="2C953D1E"/>
    <w:rsid w:val="2CEA52EC"/>
    <w:rsid w:val="2D151C3D"/>
    <w:rsid w:val="2E7A27BD"/>
    <w:rsid w:val="336851BD"/>
    <w:rsid w:val="33B946CA"/>
    <w:rsid w:val="36012355"/>
    <w:rsid w:val="389B15D5"/>
    <w:rsid w:val="3A7919AB"/>
    <w:rsid w:val="3C0161AE"/>
    <w:rsid w:val="465810C1"/>
    <w:rsid w:val="49351245"/>
    <w:rsid w:val="4CBF1D49"/>
    <w:rsid w:val="4CE27936"/>
    <w:rsid w:val="4CF65190"/>
    <w:rsid w:val="4FE56A5B"/>
    <w:rsid w:val="50457EB6"/>
    <w:rsid w:val="50C074FB"/>
    <w:rsid w:val="524732B4"/>
    <w:rsid w:val="55913C7C"/>
    <w:rsid w:val="55A97897"/>
    <w:rsid w:val="59657925"/>
    <w:rsid w:val="59D800F7"/>
    <w:rsid w:val="5D520385"/>
    <w:rsid w:val="63161CB7"/>
    <w:rsid w:val="65F352D8"/>
    <w:rsid w:val="66BB5028"/>
    <w:rsid w:val="67D5211A"/>
    <w:rsid w:val="688A5B43"/>
    <w:rsid w:val="6A484E25"/>
    <w:rsid w:val="714A76D4"/>
    <w:rsid w:val="71C8731D"/>
    <w:rsid w:val="71D266E8"/>
    <w:rsid w:val="71D7542E"/>
    <w:rsid w:val="71E01DE7"/>
    <w:rsid w:val="734A046B"/>
    <w:rsid w:val="74DD0860"/>
    <w:rsid w:val="76124539"/>
    <w:rsid w:val="7C94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5"/>
    <w:autoRedefine/>
    <w:qFormat/>
    <w:uiPriority w:val="0"/>
    <w:pPr>
      <w:tabs>
        <w:tab w:val="left" w:pos="425"/>
      </w:tabs>
      <w:ind w:firstLine="420" w:firstLineChars="200"/>
    </w:pPr>
  </w:style>
  <w:style w:type="paragraph" w:customStyle="1" w:styleId="3">
    <w:name w:val="BodyTextIndent"/>
    <w:basedOn w:val="1"/>
    <w:next w:val="4"/>
    <w:qFormat/>
    <w:uiPriority w:val="0"/>
    <w:pPr>
      <w:tabs>
        <w:tab w:val="left" w:pos="425"/>
      </w:tabs>
      <w:spacing w:after="120"/>
      <w:ind w:left="420" w:leftChars="200"/>
      <w:textAlignment w:val="baseline"/>
    </w:pPr>
    <w:rPr>
      <w:rFonts w:ascii="Calibri" w:hAnsi="Calibri"/>
    </w:rPr>
  </w:style>
  <w:style w:type="paragraph" w:customStyle="1" w:styleId="4">
    <w:name w:val="NormalIndent"/>
    <w:basedOn w:val="1"/>
    <w:autoRedefine/>
    <w:qFormat/>
    <w:uiPriority w:val="0"/>
    <w:pPr>
      <w:tabs>
        <w:tab w:val="left" w:pos="425"/>
      </w:tabs>
      <w:ind w:firstLine="420" w:firstLineChars="200"/>
      <w:textAlignment w:val="baseline"/>
    </w:pPr>
    <w:rPr>
      <w:rFonts w:ascii="Calibri" w:hAnsi="Calibri" w:eastAsia="仿宋"/>
      <w:sz w:val="32"/>
    </w:rPr>
  </w:style>
  <w:style w:type="paragraph" w:customStyle="1" w:styleId="5">
    <w:name w:val="BodyText1I"/>
    <w:basedOn w:val="6"/>
    <w:autoRedefine/>
    <w:qFormat/>
    <w:uiPriority w:val="0"/>
    <w:pPr>
      <w:tabs>
        <w:tab w:val="left" w:pos="425"/>
      </w:tabs>
      <w:ind w:firstLine="420" w:firstLineChars="100"/>
    </w:pPr>
  </w:style>
  <w:style w:type="paragraph" w:customStyle="1" w:styleId="6">
    <w:name w:val="BodyText"/>
    <w:basedOn w:val="1"/>
    <w:next w:val="1"/>
    <w:autoRedefine/>
    <w:qFormat/>
    <w:uiPriority w:val="0"/>
    <w:pPr>
      <w:tabs>
        <w:tab w:val="left" w:pos="425"/>
      </w:tabs>
      <w:spacing w:after="120"/>
      <w:textAlignment w:val="baseline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2000</Words>
  <Characters>2094</Characters>
  <Lines>0</Lines>
  <Paragraphs>0</Paragraphs>
  <TotalTime>192</TotalTime>
  <ScaleCrop>false</ScaleCrop>
  <LinksUpToDate>false</LinksUpToDate>
  <CharactersWithSpaces>2192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bai</dc:creator>
  <cp:lastModifiedBy>罗长宇</cp:lastModifiedBy>
  <dcterms:modified xsi:type="dcterms:W3CDTF">2025-01-15T09:41:03Z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F1A422001BEC4D8881F0B9AC56B19D02</vt:lpwstr>
  </property>
  <property fmtid="{D5CDD505-2E9C-101B-9397-08002B2CF9AE}" pid="4" name="KSOTemplateDocerSaveRecord">
    <vt:lpwstr>eyJoZGlkIjoiOWY4NmJhMDhlNjliNTEwN2Q3NDllNzA4NjMwZmU2OTIiLCJ1c2VySWQiOiIzMzk4NzU0OTMifQ==</vt:lpwstr>
  </property>
</Properties>
</file>