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30" w:lineRule="atLeast"/>
        <w:ind w:firstLine="420"/>
        <w:jc w:val="center"/>
        <w:rPr>
          <w:rFonts w:hint="eastAsia" w:ascii="宋体" w:hAnsi="宋体" w:eastAsia="宋体" w:cs="宋体"/>
          <w:b/>
          <w:bCs/>
          <w:color w:val="3D3D3D"/>
          <w:sz w:val="52"/>
          <w:szCs w:val="52"/>
          <w:u w:val="none"/>
        </w:rPr>
      </w:pPr>
      <w:r>
        <w:rPr>
          <w:rFonts w:hint="eastAsia" w:ascii="宋体" w:hAnsi="宋体" w:eastAsia="宋体" w:cs="宋体"/>
          <w:b/>
          <w:bCs/>
          <w:color w:val="3D3D3D"/>
          <w:sz w:val="52"/>
          <w:szCs w:val="52"/>
          <w:u w:val="none"/>
        </w:rPr>
        <w:t>宿城区卫计委20</w:t>
      </w:r>
      <w:r>
        <w:rPr>
          <w:rFonts w:hint="eastAsia" w:ascii="宋体" w:hAnsi="宋体" w:eastAsia="宋体" w:cs="宋体"/>
          <w:b/>
          <w:bCs/>
          <w:color w:val="3D3D3D"/>
          <w:sz w:val="52"/>
          <w:szCs w:val="52"/>
          <w:u w:val="none"/>
          <w:lang w:val="en-US" w:eastAsia="zh-CN"/>
        </w:rPr>
        <w:t>16</w:t>
      </w:r>
      <w:r>
        <w:rPr>
          <w:rFonts w:hint="eastAsia" w:ascii="宋体" w:hAnsi="宋体" w:eastAsia="宋体" w:cs="宋体"/>
          <w:b/>
          <w:bCs/>
          <w:color w:val="3D3D3D"/>
          <w:sz w:val="52"/>
          <w:szCs w:val="52"/>
          <w:u w:val="none"/>
        </w:rPr>
        <w:t>年政府信息公开年度报告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jc w:val="left"/>
        <w:textAlignment w:val="auto"/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eastAsia="zh-CN"/>
        </w:rPr>
        <w:t>本年度报告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根据《中华人民共和国政府信息公开条例》（以下简称《条例》）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eastAsia="zh-CN"/>
        </w:rPr>
        <w:t>要求编制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。</w:t>
      </w:r>
      <w:r>
        <w:rPr>
          <w:rFonts w:ascii="仿宋_GB2312" w:hAnsi="仿宋_GB2312" w:eastAsia="仿宋_GB2312" w:cs="仿宋_GB2312"/>
          <w:color w:val="3D3D3D"/>
          <w:kern w:val="0"/>
          <w:sz w:val="32"/>
          <w:szCs w:val="32"/>
          <w:u w:val="none"/>
          <w:lang w:val="en-US" w:eastAsia="zh-CN" w:bidi="ar"/>
        </w:rPr>
        <w:t>报告内容包括基本概况、政府信息主动公开情况、政府信息依申请公开情况、政府信息公开收费及减免情况、因政府信息公开申请行政复议或提起行政诉讼情况等部分，并在政府信息公开网站发布。本报告数据统计期限为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u w:val="none"/>
          <w:lang w:val="en-US" w:eastAsia="zh-CN" w:bidi="ar"/>
        </w:rPr>
        <w:t>2016年1月1日至2016年12月31日。如对报告有疑问，请与宿城区卫计委办公室联系，联系方式：0527-80909599。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/>
        <w:jc w:val="left"/>
        <w:textAlignment w:val="auto"/>
        <w:rPr>
          <w:rFonts w:ascii="黑体" w:hAnsi="宋体" w:eastAsia="黑体" w:cs="黑体"/>
          <w:color w:val="3D3D3D"/>
          <w:kern w:val="0"/>
          <w:sz w:val="32"/>
          <w:szCs w:val="32"/>
          <w:u w:val="none"/>
          <w:lang w:val="en-US" w:eastAsia="zh-CN" w:bidi="ar"/>
        </w:rPr>
      </w:pPr>
      <w:r>
        <w:rPr>
          <w:rFonts w:ascii="黑体" w:hAnsi="宋体" w:eastAsia="黑体" w:cs="黑体"/>
          <w:color w:val="3D3D3D"/>
          <w:kern w:val="0"/>
          <w:sz w:val="32"/>
          <w:szCs w:val="32"/>
          <w:u w:val="none"/>
          <w:lang w:val="en-US" w:eastAsia="zh-CN" w:bidi="ar"/>
        </w:rPr>
        <w:t>一、基本概况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/>
        <w:jc w:val="left"/>
        <w:textAlignment w:val="auto"/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u w:val="none"/>
          <w:lang w:val="en-US" w:eastAsia="zh-CN" w:bidi="ar"/>
        </w:rPr>
        <w:t>2016年以来，我委严格按照上级部署，以“公平、公正、便民”为原则，把政府信息公开工作作为局重点工作之一，不断丰富公开形式，拓宽公开渠道，全面推进政府信息公开工作。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/>
        <w:jc w:val="left"/>
        <w:textAlignment w:val="auto"/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（一）加强组织领导，健全工作机构。及时调整区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eastAsia="zh-CN"/>
        </w:rPr>
        <w:t>卫计委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信息公开工作领导小组和成员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u w:val="none"/>
          <w:lang w:val="en-US" w:eastAsia="zh-CN" w:bidi="ar"/>
        </w:rPr>
        <w:t>确立了由主要领导牵头，分管领导负责，具体科室人员实施的工作制度，明确各项工作职责分工，具体责任到人，从而确保政府信息公开工作顺利进行。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　　（二）加强学习培训，提高思想认识。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eastAsia="zh-CN"/>
        </w:rPr>
        <w:t>积极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参加区政府组织开展的各类信息公开培训，认真学习政府信息公开业务和后台操作等知识，进一步提高对政府信息公开工作重要性的认识，增强了主动抓、坚持抓、重点抓的自觉性和主动性，使政府信息公开理念深入人心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　　（三）扩大公开范围，做到主动公开。为方便群众了解信息，区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eastAsia="zh-CN"/>
        </w:rPr>
        <w:t>卫计委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在公开形式对重点工作、特色工作、执法部门公示信息等主动公开，满足了群众的知情权。20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年，区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eastAsia="zh-CN"/>
        </w:rPr>
        <w:t>卫计委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没有收到信息公开申请，没有发生一起针对政府信息公开的行政复议和行政诉讼案件。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    （四）强化保密意识，严格审查审批。健全政府信息公开审查审批制度，正确认识实行政务信息公开和贯彻落实《保密法》的关系，做到既积极公开政府信息，将应公开的全面公开，又严格遵循保密规定，严禁将涉及国家秘密、商业秘密、个人隐私及其他按规定不宜或不能公开的政府信息对外公开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jc w:val="left"/>
        <w:textAlignment w:val="auto"/>
      </w:pPr>
      <w:r>
        <w:rPr>
          <w:rFonts w:ascii="黑体" w:hAnsi="宋体" w:eastAsia="黑体" w:cs="黑体"/>
          <w:color w:val="3D3D3D"/>
          <w:kern w:val="0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黑体"/>
          <w:color w:val="3D3D3D"/>
          <w:kern w:val="0"/>
          <w:sz w:val="32"/>
          <w:szCs w:val="32"/>
          <w:u w:val="none"/>
          <w:lang w:val="en-US" w:eastAsia="zh-CN" w:bidi="ar"/>
        </w:rPr>
        <w:t>二、主动公开信息情况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jc w:val="left"/>
        <w:textAlignment w:val="auto"/>
      </w:pPr>
      <w:r>
        <w:rPr>
          <w:rFonts w:ascii="仿宋_GB2312" w:hAnsi="仿宋_GB2312" w:eastAsia="仿宋_GB2312" w:cs="仿宋_GB2312"/>
          <w:color w:val="3D3D3D"/>
          <w:kern w:val="0"/>
          <w:sz w:val="32"/>
          <w:szCs w:val="32"/>
          <w:u w:val="none"/>
          <w:lang w:val="en-US" w:eastAsia="zh-CN" w:bidi="ar"/>
        </w:rPr>
        <w:t xml:space="preserve">    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u w:val="none"/>
          <w:lang w:val="en-US" w:eastAsia="zh-CN" w:bidi="ar"/>
        </w:rPr>
        <w:t>宿城区卫计委严格遵循依法公开、及时准确、注重实效、高效便民的原则，认真做好有关政府信息的主动公开工作，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u w:val="none"/>
          <w:lang w:val="en-US" w:eastAsia="zh-CN" w:bidi="ar"/>
        </w:rPr>
        <w:t>及时主动发布各类工作信息、政策法规、相关实施办法等。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/>
          <w:bCs w:val="0"/>
          <w:color w:val="3D3D3D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 w:val="0"/>
          <w:color w:val="3D3D3D"/>
          <w:kern w:val="0"/>
          <w:sz w:val="32"/>
          <w:szCs w:val="32"/>
          <w:u w:val="none"/>
          <w:lang w:val="en-US" w:eastAsia="zh-CN" w:bidi="ar"/>
        </w:rPr>
        <w:t>         宿城区卫计委2016年度信息公开工作统计表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/>
          <w:bCs w:val="0"/>
          <w:color w:val="3D3D3D"/>
          <w:kern w:val="0"/>
          <w:sz w:val="32"/>
          <w:szCs w:val="32"/>
          <w:u w:val="none"/>
          <w:lang w:val="en-US" w:eastAsia="zh-CN" w:bidi="ar"/>
        </w:rPr>
      </w:pPr>
    </w:p>
    <w:tbl>
      <w:tblPr>
        <w:tblStyle w:val="6"/>
        <w:tblW w:w="6258" w:type="dxa"/>
        <w:tblInd w:w="103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3068"/>
        <w:gridCol w:w="1135"/>
        <w:gridCol w:w="1135"/>
      </w:tblGrid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黑体" w:hAnsi="宋体" w:eastAsia="黑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黑体" w:hAnsi="宋体" w:eastAsia="黑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统计指标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黑体" w:hAnsi="宋体" w:eastAsia="黑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黑体" w:hAnsi="宋体" w:eastAsia="黑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统计数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主动公开政府信息数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其中：机构信息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财政信息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民生公益（医疗卫生）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Layout w:type="fixed"/>
        </w:tblPrEx>
        <w:trPr>
          <w:trHeight w:val="397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政策文件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公开年报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政府网站公开政府信息数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回应公众关注热点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政策解读稿件发布数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微博微信回应事件数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收到申请公开数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行政复议、诉讼数量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jc w:val="left"/>
        <w:textAlignment w:val="auto"/>
      </w:pP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u w:val="none"/>
          <w:lang w:val="en-US" w:eastAsia="zh-CN" w:bidi="ar"/>
        </w:rPr>
        <w:t> 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jc w:val="left"/>
        <w:textAlignment w:val="auto"/>
      </w:pP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黑体"/>
          <w:color w:val="3D3D3D"/>
          <w:kern w:val="0"/>
          <w:sz w:val="32"/>
          <w:szCs w:val="32"/>
          <w:u w:val="none"/>
          <w:lang w:val="en-US" w:eastAsia="zh-CN" w:bidi="ar"/>
        </w:rPr>
        <w:t>三、依申请公开信息和不予公开信息的情况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jc w:val="left"/>
        <w:textAlignment w:val="auto"/>
      </w:pP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u w:val="none"/>
          <w:lang w:val="en-US" w:eastAsia="zh-CN" w:bidi="ar"/>
        </w:rPr>
        <w:t xml:space="preserve">    2016年未受理政府信息公开申请。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jc w:val="left"/>
        <w:textAlignment w:val="auto"/>
      </w:pP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黑体"/>
          <w:color w:val="3D3D3D"/>
          <w:kern w:val="0"/>
          <w:sz w:val="32"/>
          <w:szCs w:val="32"/>
          <w:u w:val="none"/>
          <w:lang w:val="en-US" w:eastAsia="zh-CN" w:bidi="ar"/>
        </w:rPr>
        <w:t xml:space="preserve">  四、信息公开的收费及减免情况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jc w:val="left"/>
        <w:textAlignment w:val="auto"/>
      </w:pP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u w:val="none"/>
          <w:lang w:val="en-US" w:eastAsia="zh-CN" w:bidi="ar"/>
        </w:rPr>
        <w:t xml:space="preserve">    2016年未收取政府信息公开方面的任何费用。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jc w:val="left"/>
        <w:textAlignment w:val="auto"/>
      </w:pP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黑体"/>
          <w:color w:val="3D3D3D"/>
          <w:kern w:val="0"/>
          <w:sz w:val="32"/>
          <w:szCs w:val="32"/>
          <w:u w:val="none"/>
          <w:lang w:val="en-US" w:eastAsia="zh-CN" w:bidi="ar"/>
        </w:rPr>
        <w:t>五、因信息公开申请行政复议、提起行政诉讼情况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jc w:val="left"/>
        <w:textAlignment w:val="auto"/>
      </w:pP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u w:val="none"/>
          <w:lang w:val="en-US" w:eastAsia="zh-CN" w:bidi="ar"/>
        </w:rPr>
        <w:t xml:space="preserve">    2016年，未收到因政府信息公开的行政复议申请；全年没有发生因政府信息公开提起行政诉讼的情况。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jc w:val="left"/>
        <w:textAlignment w:val="auto"/>
      </w:pP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黑体"/>
          <w:color w:val="3D3D3D"/>
          <w:kern w:val="0"/>
          <w:sz w:val="32"/>
          <w:szCs w:val="32"/>
          <w:u w:val="none"/>
          <w:lang w:val="en-US" w:eastAsia="zh-CN" w:bidi="ar"/>
        </w:rPr>
        <w:t>六、存在问题和改进措施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u w:val="none"/>
          <w:lang w:val="en-US" w:eastAsia="zh-CN" w:bidi="ar"/>
        </w:rPr>
        <w:t xml:space="preserve">   </w:t>
      </w:r>
      <w:r>
        <w:rPr>
          <w:rFonts w:ascii="Calibri" w:hAnsi="Calibri" w:eastAsia="宋体" w:cs="Calibri"/>
          <w:color w:val="3D3D3D"/>
          <w:kern w:val="0"/>
          <w:sz w:val="24"/>
          <w:szCs w:val="24"/>
          <w:u w:val="none"/>
          <w:lang w:val="en-US" w:eastAsia="zh-CN" w:bidi="ar"/>
        </w:rPr>
        <w:t> 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区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eastAsia="zh-CN"/>
        </w:rPr>
        <w:t>卫计委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的政府信息公开工作虽然取得了一定的成效，但还存在一些问题和不足，主要表现在信息公开的主动性和时效性有待进一步提高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201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年，区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eastAsia="zh-CN"/>
        </w:rPr>
        <w:t>卫计委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将按照区政府信息公开办的统一要求，进一步强化组织领导，规范公开内容。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重点做好三个方面工作：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　　一是进一步完善信息公开制度。完善信息公开实施细则，梳理所掌握的公开信息，定期维护，确保政府信息公开工作能按既定的工作流程有效运作。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　　二是扩大主动公开范围。凡是《条例》规定应该公开、能够公开的事项，都要及时、全面、主动公开。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三是加大培训学习力度。积极参加省市区组织的培训交流会，不断提升业务能力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提高信息公开工作的质量和水平。　　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/>
        <w:jc w:val="right"/>
        <w:textAlignment w:val="auto"/>
        <w:outlineLvl w:val="9"/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val="en-US" w:eastAsia="zh-CN"/>
        </w:rPr>
        <w:t xml:space="preserve">                  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宿城区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eastAsia="zh-CN"/>
        </w:rPr>
        <w:t>卫生和计划生育委员会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val="en-US"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　201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月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3A6CB3"/>
    <w:rsid w:val="127F71D2"/>
    <w:rsid w:val="1B594F63"/>
    <w:rsid w:val="2DCD0A05"/>
    <w:rsid w:val="3D5509AA"/>
    <w:rsid w:val="4FCD75C4"/>
    <w:rsid w:val="5D8E6CD8"/>
    <w:rsid w:val="7EDE373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qFormat/>
    <w:uiPriority w:val="0"/>
    <w:rPr>
      <w:color w:val="3D3D3D"/>
      <w:u w:val="none"/>
    </w:rPr>
  </w:style>
  <w:style w:type="character" w:styleId="5">
    <w:name w:val="Hyperlink"/>
    <w:basedOn w:val="3"/>
    <w:qFormat/>
    <w:uiPriority w:val="0"/>
    <w:rPr>
      <w:color w:val="3D3D3D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2017-02-15T01:17:59Z</cp:lastPrinted>
  <dcterms:modified xsi:type="dcterms:W3CDTF">2017-02-15T03:15:52Z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