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宿城年鉴——</w:t>
      </w:r>
      <w:r>
        <w:rPr>
          <w:rFonts w:hint="eastAsia" w:ascii="方正小标宋简体" w:eastAsia="方正小标宋简体"/>
          <w:sz w:val="44"/>
          <w:szCs w:val="44"/>
          <w:shd w:val="clear" w:color="auto" w:fill="FFFFFF"/>
          <w:lang w:eastAsia="zh-CN"/>
        </w:rPr>
        <w:t>王官集</w:t>
      </w: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镇</w:t>
      </w:r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一、基本概况</w:t>
      </w:r>
    </w:p>
    <w:p>
      <w:pPr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王官集镇位于宿迁市西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公里处，西部、南部与睢宁县接壤。东与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instrText xml:space="preserve"> HYPERLINK "https://baike.so.com/doc/8717025-9039472.html" \t "https://baike.so.com/doc/_blank"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t>蔡集镇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为邻，北与古镇皂河以古黄河为界相望。250省道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（宿邳路）、睢皂路、宿黄路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穿境而过。全镇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辖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</w:rPr>
        <w:t>14个村居,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</w:rPr>
        <w:t>132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个村民小组，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总人口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</w:rPr>
        <w:t>5.6万人,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全镇总面积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</w:rPr>
        <w:t>62.7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平方公里`，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instrText xml:space="preserve"> HYPERLINK "https://baike.so.com/doc/5725437-5938174.html" \t "https://baike.so.com/doc/_blank"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t>耕地面积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</w:rPr>
        <w:t>5.2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万亩。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</w:rPr>
        <w:t>是远近闻名的“建筑装潢之乡、</w:t>
      </w:r>
      <w:r>
        <w:rPr>
          <w:rFonts w:hint="eastAsia" w:ascii="仿宋_GB2312" w:eastAsia="仿宋_GB2312"/>
          <w:color w:val="000000"/>
          <w:sz w:val="32"/>
          <w:szCs w:val="32"/>
          <w:u w:val="none"/>
        </w:rPr>
        <w:t>水产之乡、酥梨之乡、银杏之乡”</w:t>
      </w:r>
      <w:r>
        <w:rPr>
          <w:rFonts w:hint="eastAsia" w:ascii="仿宋_GB2312" w:eastAsia="仿宋_GB2312"/>
          <w:color w:val="000000"/>
          <w:sz w:val="32"/>
          <w:szCs w:val="32"/>
          <w:u w:val="none"/>
          <w:lang w:eastAsia="zh-CN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王官集镇属黄淮冲击平原，地势西高东低，</w:t>
      </w:r>
      <w:r>
        <w:rPr>
          <w:rFonts w:hint="eastAsia" w:ascii="仿宋_GB2312" w:eastAsia="仿宋_GB2312"/>
          <w:color w:val="000000"/>
          <w:sz w:val="32"/>
          <w:szCs w:val="32"/>
        </w:rPr>
        <w:t>北仰南洼，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地面平均海拔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24米，</w:t>
      </w:r>
      <w:r>
        <w:rPr>
          <w:rFonts w:hint="eastAsia" w:ascii="仿宋_GB2312" w:eastAsia="仿宋_GB2312"/>
          <w:color w:val="000000"/>
          <w:sz w:val="32"/>
          <w:szCs w:val="32"/>
        </w:rPr>
        <w:t>土壤质地以沙土为主，两合土仅占总面积的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5%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王官集镇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水域资源丰富，境内有“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三河一库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，分别是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instrText xml:space="preserve"> HYPERLINK "https://baike.so.com/doc/7067216-7290126.html" \t "https://baike.so.com/doc/_blank"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t>古黄河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instrText xml:space="preserve"> HYPERLINK "https://baike.so.com/doc/8916684-9243346.html" \t "https://baike.so.com/doc/_blank"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t>民便河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西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  <w:t>沙河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  <w:t>和朱海水库，其中朱海水库水域面积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</w:rPr>
        <w:t>4000余亩。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2017年，全镇实现GDP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19.19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同比增长8.5%；新增规模以上工业企业2个（共计11个）；规模以上工业增加值4.94亿元；完成固定资产投资4.6亿元；财政收入560万元。</w:t>
      </w:r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二、经济发展</w:t>
      </w:r>
    </w:p>
    <w:p>
      <w:pPr>
        <w:ind w:firstLine="640" w:firstLineChars="200"/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高标准推进特色农业建设</w:t>
      </w: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强化主体经营能力建设，共培育家庭农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>场17个、家庭农场集群1个，注册成立村级土地股份合作社14个，初步形成了多层次支持、示范性带动、规范化发展的政策支持机制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截至目前，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全镇新增流转土地5180亩，打造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花园酥梨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万林葡萄园、九城花木基地、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仝李果蔬基地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等一批农业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示范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项目，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优化全镇农业产业结构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。花园酥梨已顺利通过“国家地理标志”认定，国字头认证份量极重，必将成为我镇农业发展的先导、农产品的主导。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高标准推进支书领头调结构。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本着“优项目、强考核、重效益”原则，大力推进调结构工作。</w:t>
      </w:r>
      <w:r>
        <w:rPr>
          <w:rFonts w:eastAsia="仿宋"/>
          <w:sz w:val="32"/>
          <w:szCs w:val="32"/>
        </w:rPr>
        <w:t>全</w:t>
      </w:r>
      <w:r>
        <w:rPr>
          <w:rFonts w:eastAsia="仿宋_GB2312"/>
          <w:color w:val="000000"/>
          <w:sz w:val="32"/>
          <w:szCs w:val="32"/>
        </w:rPr>
        <w:t>镇“支书领头调结构”项目</w:t>
      </w:r>
      <w:r>
        <w:rPr>
          <w:rFonts w:hint="eastAsia" w:eastAsia="仿宋_GB2312"/>
          <w:color w:val="000000"/>
          <w:sz w:val="32"/>
          <w:szCs w:val="32"/>
        </w:rPr>
        <w:t>共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有</w:t>
      </w:r>
      <w:r>
        <w:rPr>
          <w:rFonts w:hint="eastAsia" w:eastAsia="仿宋_GB2312"/>
          <w:color w:val="000000"/>
          <w:sz w:val="32"/>
          <w:szCs w:val="32"/>
        </w:rPr>
        <w:t>30个</w:t>
      </w:r>
      <w:r>
        <w:rPr>
          <w:rFonts w:eastAsia="仿宋_GB2312"/>
          <w:color w:val="000000"/>
          <w:sz w:val="32"/>
          <w:szCs w:val="32"/>
        </w:rPr>
        <w:t>，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实现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全镇14个村居党支部书记均有自己的项目，</w:t>
      </w:r>
      <w:r>
        <w:rPr>
          <w:rFonts w:hint="eastAsia" w:eastAsia="仿宋_GB2312"/>
          <w:color w:val="000000"/>
          <w:sz w:val="32"/>
          <w:szCs w:val="32"/>
        </w:rPr>
        <w:t>其中书记领办项目7个、合办项目8个，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引办项目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15个，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苗圩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杞柳、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程庄的西瓜、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王林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浅水藕、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九城的果蔬均有一定规模，真正“调出了效益、鼓起了口袋、富裕了脑袋”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</w:rPr>
        <w:t>高标准推进招商引资工作。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全面整合招商力量，大力实施专业招商、产业招商、领导招商、全员招商。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一年来，以上海、杭州为中心，先后拜访江苏润达、上海鸿达服装、维平建材等50余家企业，达成投资意向3个；与12家企业建立了良好互信关系，为招商引资积累一定资源。2017年，占地60亩总投资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>2.1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亿元的栎翔家居项目完成初步验资4950万元，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并通过市发改委产业集聚亿元开工验收和竣工验收；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江苏晨兴门业通过招商引资亿元竣工验收。大力开展特色产业招商，引进外资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>150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万美元，农业招商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>3000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万元，均超额完成全年招商引资任务。与区人社局联合引进总投资2.5亿元的江苏索富达无纺布有限公司落户经开区，并通过市商务局亿元竣工验收。</w:t>
      </w:r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三、社会事业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镇党委、政府先后组织了电商表彰会、观摩评比会、督查通报会等推进举措，出台了《王官集镇促进网络创业实施方案》，拿出5.2万元奖励优秀电商；开展4场初级培训、11场提升培训、15场创业活动，形成了较好的电子商务发展氛围。目前，全镇共有电商373户，从业就业人员2600余人，年交易额5.2亿元。在菏泽淘宝村峰会上，王官集镇荣获中国淘宝镇称号，仝李村、王林村、九城村、唐圩村、牛刘圩村、王集社区荣获中国淘宝村称号，淘宝村数量全区第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19" w:firstLineChars="131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积极推进民生实事工作，将“医教水住行”民生项目落到实处。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医疗服务不断优化。</w:t>
      </w:r>
      <w:r>
        <w:rPr>
          <w:rFonts w:hint="eastAsia" w:ascii="仿宋" w:hAnsi="仿宋" w:eastAsia="仿宋" w:cs="仿宋"/>
          <w:sz w:val="32"/>
          <w:szCs w:val="32"/>
        </w:rPr>
        <w:t>全年共为辖区内适龄儿童提供疫苗接种2万针次，其中一类疫苗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1.4万</w:t>
      </w:r>
      <w:r>
        <w:rPr>
          <w:rFonts w:hint="eastAsia" w:ascii="仿宋" w:hAnsi="仿宋" w:eastAsia="仿宋" w:cs="仿宋"/>
          <w:sz w:val="32"/>
          <w:szCs w:val="32"/>
        </w:rPr>
        <w:t>针次，二类疫苗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6000</w:t>
      </w:r>
      <w:r>
        <w:rPr>
          <w:rFonts w:hint="eastAsia" w:ascii="仿宋" w:hAnsi="仿宋" w:eastAsia="仿宋" w:cs="仿宋"/>
          <w:sz w:val="32"/>
          <w:szCs w:val="32"/>
        </w:rPr>
        <w:t>多针次。配合妇产医院免费为2453名育龄妇女提供两癌筛查，免费为1744名学龄儿童提供健康检查。为4423名慢性病人和2696名65岁以上老年人提供免费健康检查，体检率达88.83%。为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1.4万</w:t>
      </w:r>
      <w:r>
        <w:rPr>
          <w:rFonts w:hint="eastAsia" w:ascii="仿宋" w:hAnsi="仿宋" w:eastAsia="仿宋" w:cs="仿宋"/>
          <w:sz w:val="32"/>
          <w:szCs w:val="32"/>
        </w:rPr>
        <w:t>居民提供家庭医生签约服务，签约率达37%。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2017年完成免费孕检共266对，办理独生子女证128本，协查流动人口1256人次。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社会保障日趋完善。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2017年度</w:t>
      </w:r>
      <w:r>
        <w:rPr>
          <w:rFonts w:hint="eastAsia" w:ascii="仿宋" w:hAnsi="仿宋" w:eastAsia="仿宋" w:cs="仿宋"/>
          <w:sz w:val="32"/>
          <w:szCs w:val="32"/>
        </w:rPr>
        <w:t>我镇城乡居民养老保险扩面新增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316</w:t>
      </w:r>
      <w:r>
        <w:rPr>
          <w:rFonts w:hint="eastAsia" w:ascii="仿宋" w:hAnsi="仿宋" w:eastAsia="仿宋" w:cs="仿宋"/>
          <w:sz w:val="32"/>
          <w:szCs w:val="32"/>
        </w:rPr>
        <w:t>人，正常参保人数达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24352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，全镇符合参保条件人群参保率达99%以上，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城乡居民养老保险续缴完成率达100%，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养老待遇领取率达100%；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农村合作医疗和城镇居民医疗保险整合工作有序推进，全年共完成参保缴费35897人次，参保率达95%。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民政救助更加细化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全年农村大病医疗救助、临时救助151人，救助资金达32万元。</w:t>
      </w:r>
      <w:r>
        <w:rPr>
          <w:rFonts w:ascii="Times New Roman" w:hAnsi="Times New Roman" w:eastAsia="仿宋_GB2312"/>
          <w:color w:val="auto"/>
          <w:sz w:val="32"/>
          <w:szCs w:val="32"/>
        </w:rPr>
        <w:t>全镇享受农村低保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459</w:t>
      </w:r>
      <w:r>
        <w:rPr>
          <w:rFonts w:ascii="Times New Roman" w:hAnsi="Times New Roman" w:eastAsia="仿宋_GB2312"/>
          <w:color w:val="auto"/>
          <w:sz w:val="32"/>
          <w:szCs w:val="32"/>
        </w:rPr>
        <w:t>户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951</w:t>
      </w:r>
      <w:r>
        <w:rPr>
          <w:rFonts w:ascii="Times New Roman" w:hAnsi="Times New Roman" w:eastAsia="仿宋_GB2312"/>
          <w:color w:val="auto"/>
          <w:sz w:val="32"/>
          <w:szCs w:val="32"/>
        </w:rPr>
        <w:t>人，月可享受低保补助金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30.45</w:t>
      </w:r>
      <w:r>
        <w:rPr>
          <w:rFonts w:ascii="Times New Roman" w:hAnsi="Times New Roman" w:eastAsia="仿宋_GB2312"/>
          <w:color w:val="auto"/>
          <w:sz w:val="32"/>
          <w:szCs w:val="32"/>
        </w:rPr>
        <w:t>万元。有序开展低保核查工作，共核减不符合低保户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46</w:t>
      </w:r>
      <w:r>
        <w:rPr>
          <w:rFonts w:ascii="Times New Roman" w:hAnsi="Times New Roman" w:eastAsia="仿宋_GB2312"/>
          <w:color w:val="auto"/>
          <w:sz w:val="32"/>
          <w:szCs w:val="32"/>
        </w:rPr>
        <w:t>户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110</w:t>
      </w:r>
      <w:r>
        <w:rPr>
          <w:rFonts w:ascii="Times New Roman" w:hAnsi="Times New Roman" w:eastAsia="仿宋_GB2312"/>
          <w:color w:val="auto"/>
          <w:sz w:val="32"/>
          <w:szCs w:val="32"/>
        </w:rPr>
        <w:t>人，新增低保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/>
          <w:color w:val="auto"/>
          <w:sz w:val="32"/>
          <w:szCs w:val="32"/>
        </w:rPr>
        <w:t>户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59</w:t>
      </w:r>
      <w:r>
        <w:rPr>
          <w:rFonts w:ascii="Times New Roman" w:hAnsi="Times New Roman" w:eastAsia="仿宋_GB2312"/>
          <w:color w:val="auto"/>
          <w:sz w:val="32"/>
          <w:szCs w:val="32"/>
        </w:rPr>
        <w:t>人，新增农村五保户8人。解决大病临时救助困难农户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151</w:t>
      </w:r>
      <w:r>
        <w:rPr>
          <w:rFonts w:ascii="Times New Roman" w:hAnsi="Times New Roman" w:eastAsia="仿宋_GB2312"/>
          <w:color w:val="auto"/>
          <w:sz w:val="32"/>
          <w:szCs w:val="32"/>
        </w:rPr>
        <w:t>户，补助资金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32.75</w:t>
      </w:r>
      <w:r>
        <w:rPr>
          <w:rFonts w:ascii="Times New Roman" w:hAnsi="Times New Roman" w:eastAsia="仿宋_GB2312"/>
          <w:color w:val="auto"/>
          <w:sz w:val="32"/>
          <w:szCs w:val="32"/>
        </w:rPr>
        <w:t>万元。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协调区民政局为全镇150名优抚对象提供免费健康检查，镇中心卫生院多次为全镇五保户提供免费的健康检查，真正解决了老有所养、病有所医。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积极协调争取上级挂钩帮扶单位，通过建设高炮、购置集体资产、农机农具出租、土地流转、自建项目等一系列帮扶措施，增加村级集体经济收入。目前4个省定经济薄弱村中花园、苗圩、唐圩已经脱贫，仝李计划2019年脱贫；3个区定经济薄弱村中尹黄已经脱贫，九城、牛刘圩计划2018年脱贫。完成全镇11250户三进三帮进村入户工作，采集农户基本信息，收集农户关心的医教水住行等问题，解决排除低洼排水难题25个、安装渠边防护栏9处、推荐就业47人、化解邻里纠纷53起，不断提升群众幸福感和获得感；实行一对一精准帮扶，全镇1344户阳光扶贫APP走访录入工作已经全面完成。</w:t>
      </w:r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四、镇村建设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仿宋_GB2312" w:eastAsia="仿宋_GB2312" w:cs="仿宋_GB2312"/>
          <w:color w:val="000000"/>
          <w:kern w:val="0"/>
          <w:sz w:val="32"/>
          <w:szCs w:val="32"/>
        </w:rPr>
        <w:t>基础设施配套日臻完善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完成镇区2.6公里道路雨污水管网建设和路面改造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修缮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，1.2万平方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米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的门头招牌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3.6万平方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米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的外立面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出新；实施增绿工程，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栽植600棵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行道树，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打造4个绿化节点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；对街道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雨蔽、人行道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太阳能路灯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电力杆线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、4个公交站台进行改造或更新；在镇区主次干道安装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200个分类垃圾箱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，确保路面干净整洁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加强</w:t>
      </w:r>
      <w:r>
        <w:rPr>
          <w:rFonts w:hint="default" w:ascii="Times New Roman" w:hAnsi="Times New Roman" w:eastAsia="仿宋" w:cs="Times New Roman"/>
          <w:sz w:val="32"/>
          <w:szCs w:val="32"/>
        </w:rPr>
        <w:t>秩序规范管理，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严格杜绝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乱停乱放、</w:t>
      </w:r>
      <w:r>
        <w:rPr>
          <w:rFonts w:hint="default" w:ascii="Times New Roman" w:hAnsi="Times New Roman" w:eastAsia="仿宋" w:cs="Times New Roman"/>
          <w:sz w:val="32"/>
          <w:szCs w:val="32"/>
        </w:rPr>
        <w:t>店外店经营现象，施划流动摊位和停车线等标识标线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定期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开展专项集中整治，清除跨街广告及相关小广告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取缔流动摊点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拆除乱搭乱建。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启动了总建筑面积1.8万平方米的多功能商贸综合体建设，彻底解决群众菜篮子工程。</w:t>
      </w:r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五、党建工作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先后召开6次党委会、专题研究部署党建工作；签定目标责任状，明确责任清单，召开2次党建述职会，压实党建责任；打造过硬队伍，定期对党建业务人员培训；规范党员发展程序，年内发展党员29名，培养入党积子44名；提供发展干事舞台，推荐提拔4名年轻干部；稳定村居队伍，为支部书记和返乡创业大学生缴纳了企业职工养老保险；建立关爱机制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42名困难党员、5名建国前老党员和53名离任三大员及时得到党内关爱；加大保障投入，设立14.5万元党建工作经费用于党员教育管理、党内关爱和党员活动日；</w:t>
      </w:r>
      <w:r>
        <w:rPr>
          <w:rFonts w:ascii="Times New Roman" w:hAnsi="Times New Roman" w:eastAsia="仿宋_GB2312" w:cs="Times New Roman"/>
          <w:sz w:val="32"/>
          <w:szCs w:val="32"/>
        </w:rPr>
        <w:t>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“双亮双争双评”活动和党员干部队伍提质增效工程为抓手，营造1400余名党员争当先进带头干事浓厚氛围。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以党员活动日为平台，全面抓好党章、习近平总书记系列重要讲话、推进“两聚一高”和党的十九大报告等内容精神学习，开展交流研讨5次、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组织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撰写学习心得1800篇；严肃党内政治生活，推动双重组织生活制度有效落实；积极开展书记上党课活动，年内共开展党课活动31场次；深入开展“三四五”查改工作，镇党委和班子成员共查摆问题67个，明确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时间节点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，及时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销号整改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推动党建促民生工作，九城、程庄等6个村居建设了文体广场，方便群众锻炼和娱乐；</w:t>
      </w:r>
      <w:r>
        <w:rPr>
          <w:rFonts w:ascii="Times New Roman" w:hAnsi="Times New Roman" w:eastAsia="仿宋_GB2312" w:cs="Times New Roman"/>
          <w:sz w:val="32"/>
          <w:szCs w:val="32"/>
        </w:rPr>
        <w:t>按照“月学习、季述职、半年观摩、年终总评”的办法对14名到村返乡创业挂职大学生培养管理，为村居培养后备人才；推动干部作风建设，加强对重点工程、村居值班值勤、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环境卫生等工作督查督办力度，公开曝光12人次，下发提醒通知单19份；定期开展党建巡查工作，结合区委党建巡查指出的</w:t>
      </w:r>
      <w:r>
        <w:rPr>
          <w:rFonts w:ascii="Times New Roman" w:hAnsi="Times New Roman" w:eastAsia="仿宋_GB2312" w:cs="Times New Roman"/>
          <w:spacing w:val="-4"/>
          <w:kern w:val="0"/>
          <w:sz w:val="32"/>
          <w:szCs w:val="32"/>
        </w:rPr>
        <w:t>流动党员管理不到位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、会议记录不规范等问题，统筹整改落实。</w:t>
      </w:r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六、精神文明建设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ascii="Times New Roman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文明城市建设不断加强。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2017年作为文明城市创建决胜之年，王官集镇全体干群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不打折扣落实创文要求，共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建设3个志愿V站，张贴宣传牌650块、悬挂道旗480幅、发放创文宣传材料1.2万份。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加强载体配套功能建设，建成了占地28亩的生态文体公园，方便群众锻炼娱乐；修建可容纳500人的现代化影院，每周三、周六免费为群众播放电影；在市委市政府创建全国文明城市表彰大会上，王官集镇荣获创文嘉奖。</w:t>
      </w:r>
      <w:bookmarkStart w:id="0" w:name="_GoBack"/>
      <w:bookmarkEnd w:id="0"/>
    </w:p>
    <w:p>
      <w:pPr>
        <w:ind w:firstLine="640" w:firstLineChars="200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七、生态文明建设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ascii="Times New Roman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以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古黄河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和唐圩、九城、苗圩、花园、万林、程庄等6个村居为重点，全年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共栽植花卉苗木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5.83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万株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，绿化面积124公顷；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积极改善农业生态环境，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全面开展“263”专项行动，落实25条河道管理河长制和重点河道疏浚工作，加强黑臭水体整治，及时关停畜禽养殖禁养区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 xml:space="preserve"> 3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户，提升改造非禁养区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>16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户，推动了种养生态化。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围绕产业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结构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调整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和朱海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水库整体开发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在尹黄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、蔡庄、万林等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村实施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一挂三化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”工作，推进要素供给，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打造集休闲观光、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乡村旅游、高效农业、生态湿地、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防洪蓄水为一体的田园综合体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ascii="Times New Roman" w:hAnsi="仿宋_GB2312" w:eastAsia="仿宋_GB2312" w:cs="仿宋_GB2312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66786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601E"/>
    <w:rsid w:val="00006B5E"/>
    <w:rsid w:val="0002034C"/>
    <w:rsid w:val="00027A40"/>
    <w:rsid w:val="000731A8"/>
    <w:rsid w:val="00080DAF"/>
    <w:rsid w:val="000961C3"/>
    <w:rsid w:val="000C61D3"/>
    <w:rsid w:val="00105DC9"/>
    <w:rsid w:val="00111808"/>
    <w:rsid w:val="001158B0"/>
    <w:rsid w:val="00134B1B"/>
    <w:rsid w:val="00160A8C"/>
    <w:rsid w:val="00184DAC"/>
    <w:rsid w:val="00185712"/>
    <w:rsid w:val="00194DE6"/>
    <w:rsid w:val="00212970"/>
    <w:rsid w:val="00213B16"/>
    <w:rsid w:val="00216CF9"/>
    <w:rsid w:val="002578FE"/>
    <w:rsid w:val="0026321D"/>
    <w:rsid w:val="002F75E7"/>
    <w:rsid w:val="00301EDE"/>
    <w:rsid w:val="00311D2C"/>
    <w:rsid w:val="003321FC"/>
    <w:rsid w:val="00361AA5"/>
    <w:rsid w:val="003D3E52"/>
    <w:rsid w:val="00426882"/>
    <w:rsid w:val="004E0AE8"/>
    <w:rsid w:val="0050735E"/>
    <w:rsid w:val="0055117E"/>
    <w:rsid w:val="0057677F"/>
    <w:rsid w:val="00593269"/>
    <w:rsid w:val="005A0166"/>
    <w:rsid w:val="00640780"/>
    <w:rsid w:val="00665928"/>
    <w:rsid w:val="00681838"/>
    <w:rsid w:val="00682CAF"/>
    <w:rsid w:val="006B5137"/>
    <w:rsid w:val="006C1B44"/>
    <w:rsid w:val="00720E5A"/>
    <w:rsid w:val="00753895"/>
    <w:rsid w:val="007744A9"/>
    <w:rsid w:val="0077544C"/>
    <w:rsid w:val="007B45B6"/>
    <w:rsid w:val="007E3128"/>
    <w:rsid w:val="007E601E"/>
    <w:rsid w:val="007F7FF0"/>
    <w:rsid w:val="00820322"/>
    <w:rsid w:val="00843F86"/>
    <w:rsid w:val="00847A6C"/>
    <w:rsid w:val="00857766"/>
    <w:rsid w:val="0088367B"/>
    <w:rsid w:val="008A79F2"/>
    <w:rsid w:val="008A7D20"/>
    <w:rsid w:val="008F5B53"/>
    <w:rsid w:val="008F6EDD"/>
    <w:rsid w:val="00927EAC"/>
    <w:rsid w:val="00935E2D"/>
    <w:rsid w:val="00962A9E"/>
    <w:rsid w:val="00966AE2"/>
    <w:rsid w:val="00995311"/>
    <w:rsid w:val="009A4AB9"/>
    <w:rsid w:val="009B08B3"/>
    <w:rsid w:val="009D33B2"/>
    <w:rsid w:val="00A157C1"/>
    <w:rsid w:val="00A204F7"/>
    <w:rsid w:val="00A40F25"/>
    <w:rsid w:val="00A53D58"/>
    <w:rsid w:val="00A63BAF"/>
    <w:rsid w:val="00A66B15"/>
    <w:rsid w:val="00A70B8F"/>
    <w:rsid w:val="00AB11F3"/>
    <w:rsid w:val="00AF530D"/>
    <w:rsid w:val="00AF7A85"/>
    <w:rsid w:val="00B33404"/>
    <w:rsid w:val="00B672DC"/>
    <w:rsid w:val="00B91833"/>
    <w:rsid w:val="00BB3834"/>
    <w:rsid w:val="00BB4717"/>
    <w:rsid w:val="00C11D6B"/>
    <w:rsid w:val="00C402D2"/>
    <w:rsid w:val="00C64BAB"/>
    <w:rsid w:val="00C86B51"/>
    <w:rsid w:val="00C86E8D"/>
    <w:rsid w:val="00D04E22"/>
    <w:rsid w:val="00D27A88"/>
    <w:rsid w:val="00D37CF1"/>
    <w:rsid w:val="00D85C14"/>
    <w:rsid w:val="00D93899"/>
    <w:rsid w:val="00DB237B"/>
    <w:rsid w:val="00DF689D"/>
    <w:rsid w:val="00E31FAC"/>
    <w:rsid w:val="00E35893"/>
    <w:rsid w:val="00E4031B"/>
    <w:rsid w:val="00E81818"/>
    <w:rsid w:val="00E83164"/>
    <w:rsid w:val="00E90114"/>
    <w:rsid w:val="00EB708F"/>
    <w:rsid w:val="00EB70F9"/>
    <w:rsid w:val="00EF0CE4"/>
    <w:rsid w:val="00F024B9"/>
    <w:rsid w:val="00F25DFD"/>
    <w:rsid w:val="00F3089F"/>
    <w:rsid w:val="00F678EB"/>
    <w:rsid w:val="00F96F1F"/>
    <w:rsid w:val="00F97191"/>
    <w:rsid w:val="00FA514D"/>
    <w:rsid w:val="00FA58D7"/>
    <w:rsid w:val="00FF68B8"/>
    <w:rsid w:val="00FF6FAC"/>
    <w:rsid w:val="726A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  <w:style w:type="character" w:customStyle="1" w:styleId="10">
    <w:name w:val="apple-converted-space"/>
    <w:basedOn w:val="5"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EA1C92-502B-4E96-9C8E-2FE1376466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590</Words>
  <Characters>3363</Characters>
  <Lines>28</Lines>
  <Paragraphs>7</Paragraphs>
  <TotalTime>0</TotalTime>
  <ScaleCrop>false</ScaleCrop>
  <LinksUpToDate>false</LinksUpToDate>
  <CharactersWithSpaces>3946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2018-05-31T10:53:00Z</dcterms:created>
  <dc:creator>Administrator</dc:creator>
  <cp:lastModifiedBy>16</cp:lastModifiedBy>
  <cp:lastPrinted>2018-05-31T10:53:00Z</cp:lastPrinted>
  <dcterms:modified xsi:type="dcterms:W3CDTF">2018-08-06T09:29:58Z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