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/>
        <w:rPr>
          <w:rFonts w:hint="eastAsia" w:ascii="黑体" w:eastAsia="黑体"/>
        </w:rPr>
      </w:pPr>
      <w:r>
        <w:rPr>
          <w:rFonts w:hint="eastAsia" w:ascii="黑体" w:eastAsia="黑体"/>
        </w:rPr>
        <w:t>附件1</w:t>
      </w:r>
    </w:p>
    <w:tbl>
      <w:tblPr>
        <w:tblStyle w:val="3"/>
        <w:tblW w:w="8700" w:type="dxa"/>
        <w:tblInd w:w="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3"/>
        <w:gridCol w:w="847"/>
        <w:gridCol w:w="11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870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4"/>
              <w:rPr>
                <w:rFonts w:hint="eastAsia" w:ascii="黑体" w:eastAsia="黑体"/>
                <w:snapToGrid/>
              </w:rPr>
            </w:pPr>
            <w:bookmarkStart w:id="0" w:name="_GoBack"/>
            <w:r>
              <w:rPr>
                <w:rFonts w:hint="eastAsia" w:ascii="黑体" w:eastAsia="黑体"/>
                <w:snapToGrid/>
              </w:rPr>
              <w:t>2017年度政府信息公开情况统计表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0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hint="eastAsia"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填报单位（盖章）： </w:t>
            </w: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eastAsia="zh-CN"/>
              </w:rPr>
              <w:t>宿城区商务局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napToGrid/>
                <w:sz w:val="24"/>
                <w:szCs w:val="24"/>
              </w:rPr>
              <w:t>统 计 指 标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napToGrid/>
                <w:sz w:val="24"/>
                <w:szCs w:val="24"/>
              </w:rPr>
              <w:t>单位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napToGrid/>
                <w:sz w:val="24"/>
                <w:szCs w:val="24"/>
              </w:rPr>
              <w:t>统计数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napToGrid/>
                <w:sz w:val="24"/>
                <w:szCs w:val="24"/>
              </w:rPr>
              <w:t xml:space="preserve">    一、主动公开情况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r2bl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（一）主动公开政府信息数 </w:t>
            </w: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 （不同渠道和方式公开相同信息计1条）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    其中：主动公开规范性文件数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          制发规范性文件总数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（二）通过不同渠道和方式公开政府信息的情况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r2bl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  1.政府公报公开政府信息数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r2bl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  2.政府网站公开政府信息数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  3.政务微博公开政府信息数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  4.政务微信公开政府信息数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  5.其他方式公开政府信息数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napToGrid/>
                <w:sz w:val="24"/>
                <w:szCs w:val="24"/>
              </w:rPr>
              <w:t xml:space="preserve">    二、回应解读情况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r2bl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（一）回应公众关注热点或重大舆情数 </w:t>
            </w: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 （不同方式回应同一热点或舆情计1次）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（二）通过不同渠道和方式回应解读的情况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r2bl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1.参加或举办新闻发布会总次数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   其中：主要负责同志参加新闻发布会次数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2.政府网站在线访谈次数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   其中：主要负责同志参加政府网站在线访谈次数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3.政策解读稿件发布数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4.微博微信回应事件数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5.其他方式回应事件数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次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napToGrid/>
                <w:sz w:val="24"/>
                <w:szCs w:val="24"/>
              </w:rPr>
              <w:t xml:space="preserve">    三、依申请公开情况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r2bl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（一）收到申请数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1.当面申请数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2.传真申请数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3.网络申请数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4.信函申请数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（二）申请办结数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1.按时办结数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2.延期办结数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（三）申请答复数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1.属于已主动公开范围数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2.同意公开答复数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3.同意部分公开答复数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4.不同意公开答复数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   其中：涉及国家秘密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         涉及商业秘密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         涉及个人隐私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hint="eastAsia"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         危及国家安全、公共安全、经济安全和社</w:t>
            </w:r>
          </w:p>
          <w:p>
            <w:pPr>
              <w:widowControl/>
              <w:autoSpaceDE/>
              <w:autoSpaceDN/>
              <w:snapToGrid/>
              <w:spacing w:line="240" w:lineRule="auto"/>
              <w:ind w:firstLine="2040" w:firstLineChars="85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会稳定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         不是《条例》所指政府信息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         法律法规规定的其他情形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5.不属于本行政机关公开数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6.申请信息不存在数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7.告知作出更改补充数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   8.告知通过其他途径办理数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napToGrid/>
                <w:sz w:val="24"/>
                <w:szCs w:val="24"/>
              </w:rPr>
              <w:t xml:space="preserve">    四、行政复议数量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（一）维持具体行政行为数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（二）被依法纠错数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（三）其他情形数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napToGrid/>
                <w:sz w:val="24"/>
                <w:szCs w:val="24"/>
              </w:rPr>
              <w:t xml:space="preserve">    五、行政诉讼数量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（一）维持具体行政行为或者驳回原告诉讼请求数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（二）被依法纠错数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（三）其他情形数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napToGrid/>
                <w:sz w:val="24"/>
                <w:szCs w:val="24"/>
              </w:rPr>
              <w:t xml:space="preserve">    六、举报投诉数量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napToGrid/>
                <w:sz w:val="24"/>
                <w:szCs w:val="24"/>
              </w:rPr>
              <w:t xml:space="preserve">    七、依申请公开信息收取的费用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万元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napToGrid/>
                <w:sz w:val="24"/>
                <w:szCs w:val="24"/>
              </w:rPr>
              <w:t xml:space="preserve">    八、机构建设和保障经费情况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r2bl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（一）政务公开工作专门机构数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个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（二）设置政府信息公开查阅点数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个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（三）从事政务公开工作人员数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人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1.专职人员数（不包括政府公报及政府网站工作人员数）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人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 2.兼职人员数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人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（四）政务公开专项经费（不包括用于政府公报编辑管理及政府网站建设维护等方面的经费）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万元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napToGrid/>
                <w:sz w:val="24"/>
                <w:szCs w:val="24"/>
              </w:rPr>
              <w:t xml:space="preserve">    九、政务公开会议和培训情况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r2bl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（一）召开政务公开工作会议或专题会议数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（二）举办各类培训班数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 xml:space="preserve">    （三）接受培训人员数</w:t>
            </w:r>
          </w:p>
        </w:tc>
        <w:tc>
          <w:tcPr>
            <w:tcW w:w="8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人次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spacing w:line="300" w:lineRule="exact"/>
        <w:ind w:firstLine="480" w:firstLineChars="200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单位负责人：</w:t>
      </w:r>
      <w:r>
        <w:rPr>
          <w:rFonts w:ascii="宋体" w:hAnsi="宋体" w:eastAsia="宋体"/>
          <w:sz w:val="24"/>
        </w:rPr>
        <w:t xml:space="preserve">  </w:t>
      </w:r>
      <w:r>
        <w:rPr>
          <w:rFonts w:hint="eastAsia" w:ascii="宋体" w:hAnsi="宋体" w:eastAsia="宋体"/>
          <w:sz w:val="24"/>
          <w:lang w:eastAsia="zh-CN"/>
        </w:rPr>
        <w:t>赵明春</w:t>
      </w:r>
      <w:r>
        <w:rPr>
          <w:rFonts w:ascii="宋体" w:hAnsi="宋体" w:eastAsia="宋体"/>
          <w:sz w:val="24"/>
        </w:rPr>
        <w:t xml:space="preserve">        </w:t>
      </w:r>
      <w:r>
        <w:rPr>
          <w:rFonts w:hint="eastAsia" w:ascii="宋体" w:hAnsi="宋体" w:eastAsia="宋体"/>
          <w:sz w:val="24"/>
        </w:rPr>
        <w:t>审核人：</w:t>
      </w:r>
      <w:r>
        <w:rPr>
          <w:rFonts w:ascii="宋体" w:hAnsi="宋体" w:eastAsia="宋体"/>
          <w:sz w:val="24"/>
        </w:rPr>
        <w:t xml:space="preserve"> </w:t>
      </w:r>
      <w:r>
        <w:rPr>
          <w:rFonts w:hint="eastAsia" w:ascii="宋体" w:hAnsi="宋体" w:eastAsia="宋体"/>
          <w:sz w:val="24"/>
          <w:lang w:eastAsia="zh-CN"/>
        </w:rPr>
        <w:t>杨同照</w:t>
      </w:r>
      <w:r>
        <w:rPr>
          <w:rFonts w:ascii="宋体" w:hAnsi="宋体" w:eastAsia="宋体"/>
          <w:sz w:val="24"/>
        </w:rPr>
        <w:t xml:space="preserve">           </w:t>
      </w:r>
      <w:r>
        <w:rPr>
          <w:rFonts w:hint="eastAsia" w:ascii="宋体" w:hAnsi="宋体" w:eastAsia="宋体"/>
          <w:sz w:val="24"/>
        </w:rPr>
        <w:t>填报人：</w:t>
      </w:r>
      <w:r>
        <w:rPr>
          <w:rFonts w:hint="eastAsia" w:ascii="宋体" w:hAnsi="宋体" w:eastAsia="宋体"/>
          <w:sz w:val="24"/>
          <w:lang w:eastAsia="zh-CN"/>
        </w:rPr>
        <w:t>赵畅</w:t>
      </w:r>
    </w:p>
    <w:p>
      <w:pPr>
        <w:spacing w:line="300" w:lineRule="exact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联系电话：</w:t>
      </w:r>
      <w:r>
        <w:rPr>
          <w:rFonts w:hint="eastAsia" w:ascii="宋体" w:hAnsi="宋体" w:eastAsia="宋体"/>
          <w:sz w:val="24"/>
          <w:lang w:val="en-US" w:eastAsia="zh-CN"/>
        </w:rPr>
        <w:t>0527-</w:t>
      </w:r>
      <w:r>
        <w:rPr>
          <w:rFonts w:ascii="宋体" w:hAnsi="宋体" w:eastAsia="宋体"/>
          <w:sz w:val="24"/>
        </w:rPr>
        <w:t xml:space="preserve"> </w:t>
      </w:r>
      <w:r>
        <w:rPr>
          <w:rFonts w:hint="eastAsia" w:ascii="宋体" w:hAnsi="宋体" w:eastAsia="宋体"/>
          <w:sz w:val="24"/>
          <w:lang w:val="en-US" w:eastAsia="zh-CN"/>
        </w:rPr>
        <w:t>80976800</w:t>
      </w:r>
      <w:r>
        <w:rPr>
          <w:rFonts w:ascii="宋体" w:hAnsi="宋体" w:eastAsia="宋体"/>
          <w:sz w:val="24"/>
        </w:rPr>
        <w:t xml:space="preserve">                  </w:t>
      </w:r>
      <w:r>
        <w:rPr>
          <w:rFonts w:hint="eastAsia" w:ascii="宋体" w:hAnsi="宋体" w:eastAsia="宋体"/>
          <w:sz w:val="24"/>
        </w:rPr>
        <w:t>填报日期：</w:t>
      </w:r>
      <w:r>
        <w:rPr>
          <w:rFonts w:hint="eastAsia" w:ascii="宋体" w:hAnsi="宋体" w:eastAsia="宋体"/>
          <w:sz w:val="24"/>
          <w:lang w:val="en-US" w:eastAsia="zh-CN"/>
        </w:rPr>
        <w:t>2018年2月24日</w:t>
      </w:r>
    </w:p>
    <w:p>
      <w:pPr>
        <w:ind w:firstLine="0"/>
        <w:rPr>
          <w:rFonts w:hint="eastAsia" w:ascii="宋体" w:hAnsi="宋体" w:eastAsia="宋体"/>
        </w:rPr>
      </w:pPr>
    </w:p>
    <w:p>
      <w:pPr>
        <w:ind w:firstLine="0"/>
        <w:rPr>
          <w:rFonts w:hint="eastAsia" w:ascii="宋体" w:hAnsi="宋体" w:eastAsia="宋体"/>
        </w:rPr>
      </w:pPr>
    </w:p>
    <w:p>
      <w:pPr>
        <w:ind w:firstLine="0"/>
        <w:rPr>
          <w:rFonts w:hint="eastAsia" w:ascii="宋体" w:hAnsi="宋体" w:eastAsia="宋体"/>
        </w:rPr>
      </w:pPr>
    </w:p>
    <w:p>
      <w:pPr>
        <w:ind w:firstLine="0"/>
        <w:rPr>
          <w:rFonts w:hint="eastAsia" w:ascii="宋体" w:hAnsi="宋体" w:eastAsia="宋体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A424AB"/>
    <w:rsid w:val="27A424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abs>
        <w:tab w:val="left" w:pos="425"/>
      </w:tabs>
      <w:autoSpaceDE w:val="0"/>
      <w:autoSpaceDN w:val="0"/>
      <w:snapToGrid w:val="0"/>
      <w:spacing w:line="540" w:lineRule="atLeast"/>
      <w:ind w:firstLine="646"/>
      <w:jc w:val="both"/>
    </w:pPr>
    <w:rPr>
      <w:rFonts w:ascii="方正仿宋_GBK" w:hAnsi="Times New Roman" w:eastAsia="方正仿宋_GBK" w:cs="Times New Roman"/>
      <w:snapToGrid w:val="0"/>
      <w:sz w:val="32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1"/>
    <w:basedOn w:val="1"/>
    <w:next w:val="1"/>
    <w:qFormat/>
    <w:uiPriority w:val="0"/>
    <w:pPr>
      <w:tabs>
        <w:tab w:val="left" w:pos="9193"/>
        <w:tab w:val="left" w:pos="9827"/>
        <w:tab w:val="clear" w:pos="425"/>
      </w:tabs>
      <w:spacing w:line="640" w:lineRule="atLeast"/>
      <w:ind w:firstLine="0"/>
      <w:jc w:val="center"/>
    </w:pPr>
    <w:rPr>
      <w:rFonts w:ascii="Times New Roman" w:eastAsia="方正小标宋_GBK"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2018-04-16T07:16:00Z</dcterms:created>
  <dc:creator>商务局办公室</dc:creator>
  <cp:lastModifiedBy>商务局办公室</cp:lastModifiedBy>
  <dcterms:modified xsi:type="dcterms:W3CDTF">2018-04-16T07:18:08Z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